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55" w:type="dxa"/>
          <w:left w:w="55" w:type="dxa"/>
          <w:bottom w:w="55" w:type="dxa"/>
          <w:right w:w="55" w:type="dxa"/>
        </w:tblCellMar>
        <w:tblLook w:val="00A0"/>
      </w:tblPr>
      <w:tblGrid>
        <w:gridCol w:w="466"/>
        <w:gridCol w:w="5512"/>
        <w:gridCol w:w="1377"/>
        <w:gridCol w:w="1827"/>
      </w:tblGrid>
      <w:tr w:rsidR="00434E47" w:rsidRPr="00596F78" w:rsidTr="00596F78">
        <w:tc>
          <w:tcPr>
            <w:tcW w:w="5000" w:type="pct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C91C1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KATRA PRODUKTU                                                                                                                                  </w:t>
            </w:r>
            <w:r w:rsidRPr="00596F7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MATERAC PRZECIWODLEŻYNOWY ZMIENNOCIŚNIENIOWY                                                 </w:t>
            </w:r>
          </w:p>
        </w:tc>
      </w:tr>
      <w:tr w:rsidR="00434E47" w:rsidRPr="00596F78" w:rsidTr="00596F78">
        <w:trPr>
          <w:trHeight w:val="639"/>
        </w:trPr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2C6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L.p.</w:t>
            </w: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Default="00434E47" w:rsidP="002C6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4E47" w:rsidRPr="00596F78" w:rsidRDefault="00434E47" w:rsidP="002C6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OPIS WYMOGU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PARAMETRY WYMAGANE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2C6F2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96F78">
              <w:rPr>
                <w:rFonts w:ascii="Arial" w:hAnsi="Arial" w:cs="Arial"/>
                <w:b/>
                <w:sz w:val="20"/>
                <w:szCs w:val="20"/>
              </w:rPr>
              <w:t>PAREMATRY OFEROWANE</w:t>
            </w: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AC488E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 xml:space="preserve">Materac zmiennociśnieniowy dopasowany do materaca łóżkowego o wymiarach </w:t>
            </w:r>
            <w:smartTag w:uri="urn:schemas-microsoft-com:office:smarttags" w:element="metricconverter">
              <w:smartTagPr>
                <w:attr w:name="ProductID" w:val="195 cm"/>
              </w:smartTagPr>
              <w:r w:rsidRPr="00123E62">
                <w:rPr>
                  <w:rFonts w:ascii="Arial" w:hAnsi="Arial" w:cs="Arial"/>
                  <w:sz w:val="20"/>
                  <w:szCs w:val="20"/>
                </w:rPr>
                <w:t>195 cm</w:t>
              </w:r>
            </w:smartTag>
            <w:r w:rsidRPr="00123E62">
              <w:rPr>
                <w:rFonts w:ascii="Arial" w:hAnsi="Arial" w:cs="Arial"/>
                <w:sz w:val="20"/>
                <w:szCs w:val="20"/>
              </w:rPr>
              <w:t xml:space="preserve"> (+/- 2cm)x85 cm(+/- 2cm).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AC488E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>Materac przystosowany do terapii przeciwodleżynowej  przy pacjentach o wadze nie mniejszej niż 140kg.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6553C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 xml:space="preserve">Pokrowiec materaca kompatybilny z materacem łóżkowym                  o wymiarach </w:t>
            </w:r>
            <w:smartTag w:uri="urn:schemas-microsoft-com:office:smarttags" w:element="metricconverter">
              <w:smartTagPr>
                <w:attr w:name="ProductID" w:val="195 cm"/>
              </w:smartTagPr>
              <w:r w:rsidRPr="00123E62">
                <w:rPr>
                  <w:rFonts w:ascii="Arial" w:hAnsi="Arial" w:cs="Arial"/>
                  <w:sz w:val="20"/>
                  <w:szCs w:val="20"/>
                </w:rPr>
                <w:t>195 cm</w:t>
              </w:r>
            </w:smartTag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23E62">
              <w:rPr>
                <w:rFonts w:ascii="Arial" w:hAnsi="Arial" w:cs="Arial"/>
                <w:sz w:val="20"/>
                <w:szCs w:val="20"/>
              </w:rPr>
              <w:t>x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85 cm"/>
              </w:smartTagPr>
              <w:r w:rsidRPr="00123E62">
                <w:rPr>
                  <w:rFonts w:ascii="Arial" w:hAnsi="Arial" w:cs="Arial"/>
                  <w:sz w:val="20"/>
                  <w:szCs w:val="20"/>
                </w:rPr>
                <w:t>85 cm</w:t>
              </w:r>
            </w:smartTag>
            <w:r w:rsidRPr="00123E62">
              <w:rPr>
                <w:rFonts w:ascii="Arial" w:hAnsi="Arial" w:cs="Arial"/>
                <w:sz w:val="20"/>
                <w:szCs w:val="20"/>
              </w:rPr>
              <w:t xml:space="preserve"> mocowany na minimum 4 pasy umożliwiające stabilne mocowanie materaca przeciodleżynowego do materaca łóżkowego, zapinany na zamek suwakowy.  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EF581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 xml:space="preserve">Materac przeciwodleżynowy do terapii dwustopniowej, zbudowany z minimum 18 komór rurowych, poprzecznych wykonanych z poliuretanu, o wysokości 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123E62">
                <w:rPr>
                  <w:rFonts w:ascii="Arial" w:hAnsi="Arial" w:cs="Arial"/>
                  <w:sz w:val="20"/>
                  <w:szCs w:val="20"/>
                </w:rPr>
                <w:t>12 cm</w:t>
              </w:r>
            </w:smartTag>
            <w:r w:rsidRPr="00123E62">
              <w:rPr>
                <w:rFonts w:ascii="Arial" w:hAnsi="Arial" w:cs="Arial"/>
                <w:sz w:val="20"/>
                <w:szCs w:val="20"/>
              </w:rPr>
              <w:t xml:space="preserve"> (+/- 1cm), zaopatrzony w  klapy wyłogowe umożliwiające stabilizację materaca ze spodnim materacem łóżkowym.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2D1401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>Materac zmiennociśnieniowy, komory napełniają się powietrzem i opróżniają na przemian co druga –system 1:2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>Funkcja szybkiego spuszczania powietrza z zaworem CPR w czasie nie dłuższym niż 15 sekund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>Materac przeciwodleżynowy wyposażony w system przesuwania powietrza pomiędzy komorami dla ułatwienia szybkiego napełnienia.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TAK,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0CECE"/>
          </w:tcPr>
          <w:p w:rsidR="00434E47" w:rsidRPr="00596F78" w:rsidRDefault="00434E47" w:rsidP="006C3249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 w:rsidRPr="00123E62">
              <w:rPr>
                <w:rFonts w:ascii="Arial" w:hAnsi="Arial" w:cs="Arial"/>
                <w:sz w:val="20"/>
                <w:szCs w:val="20"/>
              </w:rPr>
              <w:t>Materac z funkcją transportową.</w:t>
            </w:r>
          </w:p>
        </w:tc>
        <w:tc>
          <w:tcPr>
            <w:tcW w:w="690" w:type="pct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C324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596F78">
        <w:trPr>
          <w:trHeight w:val="2677"/>
        </w:trPr>
        <w:tc>
          <w:tcPr>
            <w:tcW w:w="235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D0CECE"/>
          </w:tcPr>
          <w:p w:rsidR="00434E47" w:rsidRPr="00596F78" w:rsidRDefault="00434E47" w:rsidP="006F604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34E47" w:rsidRPr="00123E62" w:rsidRDefault="00434E47" w:rsidP="006A77FF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 xml:space="preserve">Pompa:                                                                                                        - uchwyty do zawieszenia pompy na ramie  łóżka,                                                                                                                                  - zasilanie 220-230V ,                                                                                                  - zakres ciśnienia dla pracy pompy: 50- 100 mmHg                  (+/- 5 mmHg) regulowany ręcznym pokrętłem,                                                             - pompa wyposażona w filtr powietrza,                                                                                         - tryb pracy: zmiennociśnieniowy z czasem cyklu 10 min.   (+/- 2 min)   - niski poziom hałasu poniżej 40 dB,                                                       - pompa posiada gniazdo do podłączenia dwóch przewodów powietrza                </w:t>
            </w:r>
          </w:p>
        </w:tc>
        <w:tc>
          <w:tcPr>
            <w:tcW w:w="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F6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D0CECE"/>
          </w:tcPr>
          <w:p w:rsidR="00434E47" w:rsidRPr="00596F78" w:rsidRDefault="00434E47" w:rsidP="006F604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434E47" w:rsidRPr="00123E62" w:rsidRDefault="00434E47" w:rsidP="002D1401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</w:rPr>
              <w:t>Gwarancja minimum 36 miesięcy.</w:t>
            </w:r>
          </w:p>
        </w:tc>
        <w:tc>
          <w:tcPr>
            <w:tcW w:w="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96F78">
              <w:rPr>
                <w:rFonts w:ascii="Arial" w:hAnsi="Arial" w:cs="Arial"/>
                <w:sz w:val="20"/>
                <w:szCs w:val="20"/>
              </w:rPr>
              <w:t>TAK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F6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4E47" w:rsidRPr="00596F78" w:rsidTr="00E9283E">
        <w:tc>
          <w:tcPr>
            <w:tcW w:w="23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shd w:val="clear" w:color="auto" w:fill="D0CECE"/>
          </w:tcPr>
          <w:p w:rsidR="00434E47" w:rsidRPr="00596F78" w:rsidRDefault="00434E47" w:rsidP="006F6046">
            <w:pPr>
              <w:numPr>
                <w:ilvl w:val="0"/>
                <w:numId w:val="1"/>
              </w:numPr>
              <w:tabs>
                <w:tab w:val="clear" w:pos="36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41" w:type="pct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123E62" w:rsidRDefault="00434E47" w:rsidP="006F6046">
            <w:pPr>
              <w:rPr>
                <w:rFonts w:ascii="Arial" w:hAnsi="Arial" w:cs="Arial"/>
                <w:sz w:val="20"/>
                <w:szCs w:val="20"/>
              </w:rPr>
            </w:pPr>
            <w:r w:rsidRPr="00123E62">
              <w:rPr>
                <w:rFonts w:ascii="Arial" w:hAnsi="Arial" w:cs="Arial"/>
                <w:sz w:val="20"/>
                <w:szCs w:val="20"/>
                <w:lang w:eastAsia="pl-PL"/>
              </w:rPr>
              <w:t>Dokumenty poświadczające, że producent stosuje system zgodny z ISO 13485:2016 lub równoważny,</w:t>
            </w:r>
            <w:r w:rsidRPr="00123E62">
              <w:rPr>
                <w:rFonts w:ascii="Arial" w:hAnsi="Arial" w:cs="Arial"/>
                <w:sz w:val="20"/>
                <w:szCs w:val="20"/>
              </w:rPr>
              <w:t xml:space="preserve"> oraz że wyrób posiada oznaczenie CE spełniające dyrektywy UE.</w:t>
            </w:r>
          </w:p>
        </w:tc>
        <w:tc>
          <w:tcPr>
            <w:tcW w:w="690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34E47" w:rsidRPr="00596F78" w:rsidRDefault="00434E47" w:rsidP="00596F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       </w:t>
            </w:r>
          </w:p>
        </w:tc>
        <w:tc>
          <w:tcPr>
            <w:tcW w:w="1034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34E47" w:rsidRPr="00596F78" w:rsidRDefault="00434E47" w:rsidP="006F60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4E47" w:rsidRDefault="00434E47" w:rsidP="00E9283E">
      <w:pPr>
        <w:rPr>
          <w:rFonts w:ascii="Arial" w:hAnsi="Arial" w:cs="Arial"/>
          <w:sz w:val="20"/>
          <w:szCs w:val="20"/>
        </w:rPr>
      </w:pPr>
    </w:p>
    <w:p w:rsidR="00434E47" w:rsidRDefault="00434E47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…………………………………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4E47" w:rsidRPr="00596F78" w:rsidRDefault="00434E47" w:rsidP="00596F78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Podpis oferenta</w:t>
      </w:r>
    </w:p>
    <w:sectPr w:rsidR="00434E47" w:rsidRPr="00596F78" w:rsidSect="00596F78">
      <w:pgSz w:w="11906" w:h="16838"/>
      <w:pgMar w:top="360" w:right="1417" w:bottom="18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DF66F1F6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OpenSymbol" w:hAnsi="OpenSymbol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6046"/>
    <w:rsid w:val="00016FDB"/>
    <w:rsid w:val="00112D82"/>
    <w:rsid w:val="001176C4"/>
    <w:rsid w:val="00123E62"/>
    <w:rsid w:val="00204CC5"/>
    <w:rsid w:val="00222FDC"/>
    <w:rsid w:val="00284063"/>
    <w:rsid w:val="002C6F24"/>
    <w:rsid w:val="002D1401"/>
    <w:rsid w:val="002E5762"/>
    <w:rsid w:val="003039B9"/>
    <w:rsid w:val="00316D96"/>
    <w:rsid w:val="00331F1A"/>
    <w:rsid w:val="003353BD"/>
    <w:rsid w:val="00390547"/>
    <w:rsid w:val="00396EA8"/>
    <w:rsid w:val="003B1962"/>
    <w:rsid w:val="00434E47"/>
    <w:rsid w:val="004A2F89"/>
    <w:rsid w:val="00501AF9"/>
    <w:rsid w:val="00534E5C"/>
    <w:rsid w:val="00562602"/>
    <w:rsid w:val="00586B25"/>
    <w:rsid w:val="00592F51"/>
    <w:rsid w:val="00596F78"/>
    <w:rsid w:val="005A6AB0"/>
    <w:rsid w:val="005F28F3"/>
    <w:rsid w:val="00617CE1"/>
    <w:rsid w:val="00642AEF"/>
    <w:rsid w:val="006454D6"/>
    <w:rsid w:val="006553CD"/>
    <w:rsid w:val="00685693"/>
    <w:rsid w:val="006A313C"/>
    <w:rsid w:val="006A77FF"/>
    <w:rsid w:val="006C3249"/>
    <w:rsid w:val="006F43E0"/>
    <w:rsid w:val="006F6046"/>
    <w:rsid w:val="00701FBE"/>
    <w:rsid w:val="007778C7"/>
    <w:rsid w:val="00795CC5"/>
    <w:rsid w:val="007A7EC4"/>
    <w:rsid w:val="007C1157"/>
    <w:rsid w:val="007C368B"/>
    <w:rsid w:val="007D1346"/>
    <w:rsid w:val="0095158E"/>
    <w:rsid w:val="009A3BC9"/>
    <w:rsid w:val="009C5E19"/>
    <w:rsid w:val="00A00A74"/>
    <w:rsid w:val="00A403EC"/>
    <w:rsid w:val="00A845FD"/>
    <w:rsid w:val="00A90587"/>
    <w:rsid w:val="00AA2AC9"/>
    <w:rsid w:val="00AB5614"/>
    <w:rsid w:val="00AC488E"/>
    <w:rsid w:val="00B84FEF"/>
    <w:rsid w:val="00C91C1F"/>
    <w:rsid w:val="00CD5D15"/>
    <w:rsid w:val="00CF3B81"/>
    <w:rsid w:val="00D03996"/>
    <w:rsid w:val="00D74E7A"/>
    <w:rsid w:val="00D8009C"/>
    <w:rsid w:val="00D92AFB"/>
    <w:rsid w:val="00DB26D4"/>
    <w:rsid w:val="00DD3F9B"/>
    <w:rsid w:val="00DD424B"/>
    <w:rsid w:val="00DE30CF"/>
    <w:rsid w:val="00E33E61"/>
    <w:rsid w:val="00E55A70"/>
    <w:rsid w:val="00E9283E"/>
    <w:rsid w:val="00EA0FAE"/>
    <w:rsid w:val="00EF5810"/>
    <w:rsid w:val="00F016D3"/>
    <w:rsid w:val="00F2066E"/>
    <w:rsid w:val="00F32519"/>
    <w:rsid w:val="00F669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AF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27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28</TotalTime>
  <Pages>1</Pages>
  <Words>437</Words>
  <Characters>2626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MATERAC PRZECIWODLEŻYNOWY ZMIENNOCIŚNIENIOWY :</dc:title>
  <dc:subject/>
  <dc:creator>monika</dc:creator>
  <cp:keywords/>
  <dc:description/>
  <cp:lastModifiedBy>twysocki</cp:lastModifiedBy>
  <cp:revision>3</cp:revision>
  <dcterms:created xsi:type="dcterms:W3CDTF">2020-10-23T11:49:00Z</dcterms:created>
  <dcterms:modified xsi:type="dcterms:W3CDTF">2020-10-26T08:17:00Z</dcterms:modified>
</cp:coreProperties>
</file>